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D1E58">
        <w:rPr>
          <w:rFonts w:ascii="Times New Roman" w:hAnsi="Times New Roman" w:cs="Times New Roman"/>
          <w:b/>
          <w:sz w:val="24"/>
          <w:szCs w:val="24"/>
        </w:rPr>
        <w:t>араби</w:t>
      </w: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уголовного права, уголовного процесса и криминалистики</w:t>
      </w: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937A8A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Специальность </w:t>
      </w: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 w:rsidR="00FA0623">
        <w:rPr>
          <w:rFonts w:ascii="Times New Roman" w:hAnsi="Times New Roman" w:cs="Times New Roman"/>
          <w:b/>
          <w:sz w:val="24"/>
          <w:szCs w:val="24"/>
        </w:rPr>
        <w:t>7М04224</w:t>
      </w:r>
      <w:r w:rsidRPr="00ED1E58">
        <w:rPr>
          <w:rFonts w:ascii="Times New Roman" w:hAnsi="Times New Roman" w:cs="Times New Roman"/>
          <w:b/>
          <w:sz w:val="24"/>
          <w:szCs w:val="24"/>
        </w:rPr>
        <w:t>-</w:t>
      </w:r>
      <w:r w:rsidR="00FA0623">
        <w:rPr>
          <w:rFonts w:ascii="Times New Roman" w:hAnsi="Times New Roman" w:cs="Times New Roman"/>
          <w:b/>
          <w:sz w:val="24"/>
          <w:szCs w:val="24"/>
        </w:rPr>
        <w:t>судебная экспертиза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0D094E" w:rsidRPr="00937A8A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дисциплине </w:t>
      </w: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 w:rsidR="00FA0623">
        <w:rPr>
          <w:rFonts w:ascii="Times New Roman" w:hAnsi="Times New Roman" w:cs="Times New Roman"/>
          <w:b/>
          <w:sz w:val="24"/>
          <w:szCs w:val="24"/>
        </w:rPr>
        <w:t>Проблемы и перспективы развития трасологических и оружиеведческих экспертиз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623" w:rsidRDefault="00FA0623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Pr="00ED1E58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2020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lastRenderedPageBreak/>
        <w:t>Программа экзамена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«Проблемы и перспективы развития трасологических и оружиеведческих экспертиз»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«7М04224</w:t>
      </w:r>
      <w:r w:rsidRPr="002D1D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судебная экспертиза»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разработана старшим преподавателем кафедры уголовного права, уголовного процесса и криминалистики </w:t>
      </w:r>
      <w:r>
        <w:rPr>
          <w:rFonts w:ascii="Times New Roman" w:hAnsi="Times New Roman" w:cs="Times New Roman"/>
          <w:sz w:val="24"/>
          <w:szCs w:val="24"/>
        </w:rPr>
        <w:t>Шопабаевым Б.А.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Рассмотрено на заседании кафедры уголовного права, уголовного процесса и криминалистики</w:t>
      </w: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Протокол №</w:t>
      </w:r>
      <w:r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« 09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»__06__2020 г.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87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D1DF8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2D1DF8">
        <w:rPr>
          <w:rFonts w:ascii="Times New Roman" w:hAnsi="Times New Roman" w:cs="Times New Roman"/>
          <w:sz w:val="24"/>
          <w:szCs w:val="24"/>
        </w:rPr>
        <w:t xml:space="preserve">уголовного права, 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уголовного процесса и криминалистики</w:t>
      </w:r>
    </w:p>
    <w:p w:rsidR="00356187" w:rsidRPr="002D1DF8" w:rsidRDefault="00356187" w:rsidP="00356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д. ю. н.,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DF8">
        <w:rPr>
          <w:rFonts w:ascii="Times New Roman" w:hAnsi="Times New Roman" w:cs="Times New Roman"/>
          <w:sz w:val="24"/>
          <w:szCs w:val="24"/>
        </w:rPr>
        <w:t>Джансараева</w:t>
      </w:r>
      <w:proofErr w:type="spellEnd"/>
      <w:r w:rsidRPr="002D1DF8">
        <w:rPr>
          <w:rFonts w:ascii="Times New Roman" w:hAnsi="Times New Roman" w:cs="Times New Roman"/>
          <w:sz w:val="24"/>
          <w:szCs w:val="24"/>
        </w:rPr>
        <w:t xml:space="preserve"> Р. Е.</w:t>
      </w: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87" w:rsidRDefault="00356187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94E" w:rsidRPr="00C77894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894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0623" w:rsidRDefault="00FA0623" w:rsidP="00A21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14A8" w:rsidRDefault="00A214A8" w:rsidP="00A21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сдачи экзамена – устный, в системе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, в количестве 15 билетов. В каждом билете по три вопроса.</w:t>
      </w:r>
    </w:p>
    <w:p w:rsidR="000D094E" w:rsidRPr="008729DC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9DC">
        <w:rPr>
          <w:rFonts w:ascii="Times New Roman" w:hAnsi="Times New Roman" w:cs="Times New Roman"/>
          <w:sz w:val="24"/>
          <w:szCs w:val="24"/>
        </w:rPr>
        <w:t>Программа содержит перечень вопросов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729DC">
        <w:rPr>
          <w:rFonts w:ascii="Times New Roman" w:hAnsi="Times New Roman" w:cs="Times New Roman"/>
          <w:sz w:val="24"/>
          <w:szCs w:val="24"/>
        </w:rPr>
        <w:t xml:space="preserve">по основным, наиболее актуальным проблемам криминалистики, а также список основных научных источников, рекомендуемых для изучения. Предназначена для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8729DC">
        <w:rPr>
          <w:rFonts w:ascii="Times New Roman" w:hAnsi="Times New Roman" w:cs="Times New Roman"/>
          <w:sz w:val="24"/>
          <w:szCs w:val="24"/>
        </w:rPr>
        <w:t>, сдающих экзамен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«5В030100-юриспруденция»</w:t>
      </w:r>
      <w:r w:rsidRPr="008729DC">
        <w:rPr>
          <w:rFonts w:ascii="Times New Roman" w:hAnsi="Times New Roman" w:cs="Times New Roman"/>
          <w:sz w:val="24"/>
          <w:szCs w:val="24"/>
        </w:rPr>
        <w:t>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Изучение образовательной программы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 xml:space="preserve">завершается сдачей итогового контроля - экзамена в соответствии с государственным общеобязательным стандартом образования Республики Казахстан 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1E58">
        <w:rPr>
          <w:rFonts w:ascii="Times New Roman" w:hAnsi="Times New Roman" w:cs="Times New Roman"/>
          <w:sz w:val="24"/>
          <w:szCs w:val="24"/>
        </w:rPr>
        <w:t xml:space="preserve">кадемической политикой. К экзамену (итоговому контролю) допускаются только студенты, не имеющие задолженности по оплате, завершившие учебный процесс по дисциплине в соответствии с учебной программой и рабочим учебным планом для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и набравшие соответственно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вида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Если студент,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студента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В случае получения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ED1E58">
        <w:rPr>
          <w:rFonts w:ascii="Times New Roman" w:hAnsi="Times New Roman" w:cs="Times New Roman"/>
          <w:sz w:val="24"/>
          <w:szCs w:val="24"/>
        </w:rPr>
        <w:t xml:space="preserve"> «по признаку FX» студенту предоставляется возможность пересдачи экзамена.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Студенту (докторанту, магистранту), не согласному с оценкой итогового контроля, предусмотрена возможность подачи апелляции не позднее дня, следующего за днем проведения экзамена. 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Пересдача положительной оценки по итоговому контролю в целях повышения в период данной промежуточной аттестации не допускается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Экзаменационные вопросы утверждаются после прохождения соответствующей проверки.</w:t>
      </w: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94E" w:rsidRPr="00C366D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Инструкция по сдаче экзамена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1E58">
        <w:rPr>
          <w:rFonts w:ascii="Times New Roman" w:hAnsi="Times New Roman" w:cs="Times New Roman"/>
          <w:sz w:val="24"/>
          <w:szCs w:val="24"/>
        </w:rPr>
        <w:t xml:space="preserve">тоговый экзамен по дисциплине проводится </w:t>
      </w:r>
      <w:r>
        <w:rPr>
          <w:rFonts w:ascii="Times New Roman" w:hAnsi="Times New Roman" w:cs="Times New Roman"/>
          <w:sz w:val="24"/>
          <w:szCs w:val="24"/>
        </w:rPr>
        <w:t>устно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 системе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. Ход прохождения </w:t>
      </w:r>
      <w:r>
        <w:rPr>
          <w:rFonts w:ascii="Times New Roman" w:hAnsi="Times New Roman" w:cs="Times New Roman"/>
          <w:sz w:val="24"/>
          <w:szCs w:val="24"/>
        </w:rPr>
        <w:t>устного экзамена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под наблюдением преподавателя. К персональному компьютеру экзаменуемого предъявляются следующие требования: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1.1. наличие стационарного компьютера или ноутбука (планшет, смартфон); 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1.2. должна быть рабочая и включенная веб-камера (ноутбук также имеет свою встроенную камеру, камера смартфонов должна быть включена спереди);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1.3. во время экзамена необходимо бесперебойное подключение к интернету;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1.4. записывается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 время сдачи экзамена, при этом должны быть видны лицо, стол и пространство студента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1.5. закрытие сайта во время экзамена запрещено.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ED1E58">
        <w:rPr>
          <w:rFonts w:ascii="Times New Roman" w:hAnsi="Times New Roman" w:cs="Times New Roman"/>
          <w:sz w:val="24"/>
          <w:szCs w:val="24"/>
        </w:rPr>
        <w:t>кзамен в обязательном порядке проводится в соответствии с заранее утвержденным графиком.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lastRenderedPageBreak/>
        <w:t xml:space="preserve">3. Студент перед итоговым контролем проходит специальный инструктаж и должен ознакомиться с критериями оценивания. 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требованию </w:t>
      </w:r>
      <w:r>
        <w:rPr>
          <w:rFonts w:ascii="Times New Roman" w:hAnsi="Times New Roman" w:cs="Times New Roman"/>
          <w:sz w:val="24"/>
          <w:szCs w:val="24"/>
        </w:rPr>
        <w:t>преподавателя</w:t>
      </w:r>
      <w:r w:rsidRPr="00ED1E58">
        <w:rPr>
          <w:rFonts w:ascii="Times New Roman" w:hAnsi="Times New Roman" w:cs="Times New Roman"/>
          <w:sz w:val="24"/>
          <w:szCs w:val="24"/>
        </w:rPr>
        <w:t xml:space="preserve"> студент должен подключиться к видеоконференции по ссылке в таблице за 30 минут до начала экзамена.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Каждый билет в системе</w:t>
      </w:r>
      <w:r w:rsidRPr="00ED1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состоит из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вопросов и дает только 1 возможность для переноса. Общее время сдачи теста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ED1E58">
        <w:rPr>
          <w:rFonts w:ascii="Times New Roman" w:hAnsi="Times New Roman" w:cs="Times New Roman"/>
          <w:sz w:val="24"/>
          <w:szCs w:val="24"/>
        </w:rPr>
        <w:t>0 минут.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окончании времени сдачи экзамена результаты итогового контроля автоматически поступают в личный кабинет студента и преподавателя. </w:t>
      </w:r>
    </w:p>
    <w:p w:rsidR="007E7107" w:rsidRPr="00ED1E58" w:rsidRDefault="007E7107" w:rsidP="007E7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D1E58">
        <w:rPr>
          <w:rFonts w:ascii="Times New Roman" w:hAnsi="Times New Roman" w:cs="Times New Roman"/>
          <w:sz w:val="24"/>
          <w:szCs w:val="24"/>
        </w:rPr>
        <w:t>. В случае нарушения студентом порядка сдачи экзамена 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подлежит аннулированию.</w:t>
      </w: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94E" w:rsidRPr="00C366D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Оценочная политика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результатов обучения в соответствии с дескрипторами, проверка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компетенций на промежуточном контроле и экзаменах.</w:t>
      </w:r>
    </w:p>
    <w:p w:rsidR="000D094E" w:rsidRPr="00ED1E58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активности работы в аудитории (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), оценка выполненного задания.</w:t>
      </w: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Итоговая оценка по дисциплине рассчитывается по формуле:</w:t>
      </w: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АБ1+МТ+АБ2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×0,6+ИК×0,4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где АБ </w:t>
      </w:r>
      <w:r w:rsidRPr="00C366DE">
        <w:rPr>
          <w:rFonts w:ascii="Times New Roman" w:hAnsi="Times New Roman" w:cs="Times New Roman"/>
          <w:sz w:val="24"/>
          <w:szCs w:val="24"/>
        </w:rPr>
        <w:t>– промежуточный контроль; МТ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366DE">
        <w:rPr>
          <w:rFonts w:ascii="Times New Roman" w:hAnsi="Times New Roman" w:cs="Times New Roman"/>
          <w:sz w:val="24"/>
          <w:szCs w:val="24"/>
        </w:rPr>
        <w:t xml:space="preserve">промежуточный экзамен, </w:t>
      </w:r>
      <w:r>
        <w:rPr>
          <w:rFonts w:ascii="Times New Roman" w:hAnsi="Times New Roman" w:cs="Times New Roman"/>
          <w:sz w:val="24"/>
          <w:szCs w:val="24"/>
        </w:rPr>
        <w:t xml:space="preserve">ИК – </w:t>
      </w:r>
      <w:r w:rsidRPr="00C366DE">
        <w:rPr>
          <w:rFonts w:ascii="Times New Roman" w:hAnsi="Times New Roman" w:cs="Times New Roman"/>
          <w:sz w:val="24"/>
          <w:szCs w:val="24"/>
        </w:rPr>
        <w:t>итоговый контроль (экзамен).</w:t>
      </w:r>
    </w:p>
    <w:p w:rsidR="000D094E" w:rsidRDefault="000D094E" w:rsidP="000D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119"/>
        <w:gridCol w:w="2268"/>
        <w:gridCol w:w="2687"/>
      </w:tblGrid>
      <w:tr w:rsidR="000D094E" w:rsidRPr="004D2227" w:rsidTr="00D33285">
        <w:tc>
          <w:tcPr>
            <w:tcW w:w="2271" w:type="dxa"/>
          </w:tcPr>
          <w:p w:rsidR="000D094E" w:rsidRPr="004D2227" w:rsidRDefault="000D094E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19" w:type="dxa"/>
          </w:tcPr>
          <w:p w:rsidR="000D094E" w:rsidRPr="004D2227" w:rsidRDefault="000D094E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эквивалент</w:t>
            </w:r>
          </w:p>
        </w:tc>
        <w:tc>
          <w:tcPr>
            <w:tcW w:w="2268" w:type="dxa"/>
          </w:tcPr>
          <w:p w:rsidR="000D094E" w:rsidRPr="004D2227" w:rsidRDefault="000D094E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показатель) баллов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0D094E" w:rsidRPr="004D2227" w:rsidRDefault="000D094E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9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687" w:type="dxa"/>
            <w:tcBorders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87" w:type="dxa"/>
            <w:tcBorders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87" w:type="dxa"/>
            <w:tcBorders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0D094E" w:rsidTr="00D33285">
        <w:tc>
          <w:tcPr>
            <w:tcW w:w="2271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94E" w:rsidTr="00D33285">
        <w:tc>
          <w:tcPr>
            <w:tcW w:w="2271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87" w:type="dxa"/>
            <w:tcBorders>
              <w:bottom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0D094E" w:rsidTr="00D33285">
        <w:tc>
          <w:tcPr>
            <w:tcW w:w="2271" w:type="dxa"/>
          </w:tcPr>
          <w:p w:rsidR="000D094E" w:rsidRPr="004D2383" w:rsidRDefault="000D094E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19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87" w:type="dxa"/>
            <w:tcBorders>
              <w:top w:val="nil"/>
            </w:tcBorders>
          </w:tcPr>
          <w:p w:rsidR="000D094E" w:rsidRDefault="000D094E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4A8" w:rsidRDefault="00A214A8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Проблемы и перспективы развития трасологических </w:t>
      </w:r>
    </w:p>
    <w:p w:rsidR="000D094E" w:rsidRPr="00A94F55" w:rsidRDefault="00A214A8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оружиеведческих экспертиз – 5</w:t>
      </w:r>
      <w:r w:rsidR="000D094E" w:rsidRPr="00A94F55">
        <w:rPr>
          <w:rFonts w:ascii="Times New Roman" w:hAnsi="Times New Roman" w:cs="Times New Roman"/>
          <w:b/>
          <w:sz w:val="24"/>
          <w:szCs w:val="24"/>
        </w:rPr>
        <w:t xml:space="preserve"> кредит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Темы, охватывающие экзаменационные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D094E" w:rsidRPr="00757DEC" w:rsidRDefault="000D094E" w:rsidP="000D094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№1. Порядок назначения и производства судебной экспертизы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характеристика общего понятия предмета судебной экспертизы как области практической деятельности. Задачи СЭ, практической экспертной деятельности, экспертные задачи. Классификации задач, основанных на формах связи.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объекта судебной экспертизы. Информационная сущность объекта экспертного исследования. Классификации объектов судебных экспертиз по различным основаниям. Свойства и признаки объекта судебной экспертизы как предмет экспертного познания. Роль признаков в обосновании выводов судебных экспертов. Классификация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систематизация свойств и признаков. Значение диагностических и идентификационных признаков для экспертного познания.</w:t>
      </w:r>
    </w:p>
    <w:p w:rsidR="00A214A8" w:rsidRPr="00A214A8" w:rsidRDefault="00A214A8" w:rsidP="00A214A8">
      <w:pPr>
        <w:spacing w:after="0" w:line="28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№2. Классификация судебных экспертиз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основы классификации судебных экспертиз и связанные с этой классификацией критерии констатации возникновения новых родов и видов судебных экспертиз. Основания классификации судебных экспертиз.</w:t>
      </w:r>
    </w:p>
    <w:p w:rsidR="00A214A8" w:rsidRPr="00A214A8" w:rsidRDefault="00A214A8" w:rsidP="00A214A8">
      <w:pPr>
        <w:spacing w:after="0" w:line="28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№3. Научные основы и методы трасологии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654D66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криминалистической трасологии. Объективные закономерности материального мира, изучаемые трасологией.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Материалистическая диалектика как методологическая основа теории и 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рактики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трасологических исследований. Связь трасологии с другими разделами криминалистической техники, естественнонаучными знаниями и техническими науками. Основные понятия трасологии.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трасологии в свете общих требований борьбы с преступностью, направленных на совершенствование работы правоохранительных органов. Формы использования специальных знаний в области трасологии.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Трасологическая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как процессуальная форма использования специальных криминалистических знаний. История, развитие и формирование научных основ трасологии и трасологической экспертизы.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трасологии. Общие положения трасологии. Виды трасологических экспертных исследований, их задачи и объекты. Современное состояние трасологических исследований за рубежом. Роль трасологических исследований в раскрытии, расследовании, предотвращении преступлений и проблемы повышения их эффективности. Понятие следа в трасологии. Следы как отображение внешнего строения и иных свойств материальных объектов.</w:t>
      </w:r>
    </w:p>
    <w:p w:rsidR="00A214A8" w:rsidRPr="00A214A8" w:rsidRDefault="00A214A8" w:rsidP="00A214A8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следообразования. Объекты следообразования, формы следового контакта. Основные факторы, обуславливающие механизм следообразования. Энергетические и пространственные характеристики механизма следообразования. Виды отображения признаков внешнего строения и иных свойств объектов в следах. Основные классификационные системы следов в трасологии.</w:t>
      </w:r>
    </w:p>
    <w:p w:rsidR="00A214A8" w:rsidRPr="00A214A8" w:rsidRDefault="00A214A8" w:rsidP="00A214A8">
      <w:pPr>
        <w:spacing w:after="0" w:line="29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№4. Основы трасологической диагностики и идентификации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сущность и значение диагностической трасологической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экспертизы. Вопросы, разрешаемые диагностической трасологической экспертизой. Виды диагностической трасологической экспертизы по распознаванию (установлению родовой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numPr>
          <w:ilvl w:val="0"/>
          <w:numId w:val="1"/>
        </w:numPr>
        <w:tabs>
          <w:tab w:val="left" w:pos="540"/>
        </w:tabs>
        <w:spacing w:after="0" w:line="236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видовой принадлежности, отдельных свойств) субъектов, объектов и механизмов, фактическому состоянию объектов, возможностям совершения отдельных действий, обстоятельствам произведенных действий. Стадии экспертного исследования</w:t>
      </w:r>
    </w:p>
    <w:p w:rsidR="00A214A8" w:rsidRPr="00A214A8" w:rsidRDefault="00A214A8" w:rsidP="00A214A8">
      <w:pPr>
        <w:spacing w:after="0" w:line="234" w:lineRule="auto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диагностической экспертизы. Особенности получения и обработки информации на стадии сравнительного исследования при производстве диагностической экспертизы.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и место моделирования в диагностической трасологической экспертизе. 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статистических данных в криминалистической диагностике. Общие положения методики диагностической трасологической экспертизы.</w:t>
      </w:r>
    </w:p>
    <w:p w:rsidR="00A214A8" w:rsidRPr="00A214A8" w:rsidRDefault="00A214A8" w:rsidP="00A214A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Диалектическое учение о тождестве - методологическая основа теории трасологической идентификации. Индивидуальность объектов материального мира. Понятие конкретного тождества. Внешнее строение трасологических объектов. Проявление индивидуальных свойств объектов в признаках внешнего строения. Закономерные и случайные явления, обуславливающие рельеф поверхности (морфологию) объектов. Понятие трасологической идентификации, ее виды и объекты.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Классификация идентификационных признаков. Общие и частные признаки, групповые и индивидуальные признаки. Идентификационный период.</w:t>
      </w:r>
    </w:p>
    <w:p w:rsidR="00A214A8" w:rsidRPr="00A214A8" w:rsidRDefault="00A214A8" w:rsidP="00A214A8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причинных связей. Описание единичных признаков, их совокупностей с помощью качественных и количественных показателей. Использование математического аппарата и электронно-вычислительной техники для оценки идентификационной значимости признаков.</w:t>
      </w:r>
    </w:p>
    <w:p w:rsidR="00A214A8" w:rsidRPr="00A214A8" w:rsidRDefault="00A214A8" w:rsidP="00A214A8">
      <w:pPr>
        <w:spacing w:after="0" w:line="28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№5. Общие положения методики трасологических исследований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 методики трасологической экспертизы. Организация и проведение экспертных исследований в государственных судебно-экспертных учреждениях. Права и обязанности эксперта. Порядок получения материалов на экспертизу. Получение дополнительных материалов и образцов.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Стадии экспертного исследования. Предварительное исследование и его задачи. Аналитическая стадия, её этапы. Цели и задачи раздельного исследования. Основы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трасологического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признаков внешнего строения.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Экспертный эксперимент, цели его проведения. Методологические основы экспертного эксперимента. Выбор материалов и условий проведения эксперимента. Оценка устойчивости связей между признаками объектов и их отображениями.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Вариационность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отображения признаков.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сравнительного исследования. Методы сравнительного исследования. Сопоставление, совмещение, наложение. Анализ результатов сравнения. Оценка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вариационности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 и различий. Использование математических методов для оценки результатов сравнения.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654D66">
      <w:pPr>
        <w:tabs>
          <w:tab w:val="left" w:pos="2780"/>
          <w:tab w:val="left" w:pos="3940"/>
          <w:tab w:val="left" w:pos="5120"/>
          <w:tab w:val="left" w:pos="5540"/>
          <w:tab w:val="left" w:pos="6880"/>
          <w:tab w:val="left" w:pos="8400"/>
        </w:tabs>
        <w:spacing w:after="0" w:line="240" w:lineRule="auto"/>
        <w:ind w:left="9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выводов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тождестве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(отсутствии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тождества).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14A8" w:rsidRPr="00A214A8" w:rsidRDefault="00A214A8" w:rsidP="00654D66">
      <w:pPr>
        <w:tabs>
          <w:tab w:val="left" w:pos="2240"/>
          <w:tab w:val="left" w:pos="2580"/>
          <w:tab w:val="left" w:pos="4000"/>
          <w:tab w:val="left" w:pos="5420"/>
          <w:tab w:val="left" w:pos="6580"/>
          <w:tab w:val="left" w:pos="8580"/>
        </w:tabs>
        <w:spacing w:after="0" w:line="240" w:lineRule="auto"/>
        <w:ind w:left="9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Иллюстративный</w:t>
      </w:r>
      <w:r w:rsidR="00654D66" w:rsidRP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Нормативная регламентация оформления заключения.</w:t>
      </w:r>
    </w:p>
    <w:p w:rsidR="00A214A8" w:rsidRPr="00A214A8" w:rsidRDefault="00A214A8" w:rsidP="00654D66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654D66">
      <w:pPr>
        <w:spacing w:after="0" w:line="234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принципов научной обоснованности, наглядности и доступности восприятия доказательственной информации в заключении эксперта.</w:t>
      </w:r>
    </w:p>
    <w:p w:rsidR="00A214A8" w:rsidRPr="00A214A8" w:rsidRDefault="00A214A8" w:rsidP="00A214A8">
      <w:pPr>
        <w:spacing w:after="0" w:line="28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№6. Экспертиза следов ног человека и обуви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решаемые экспертизой следов ног человека и обуви. Объекты трасологической идентификационной экспертизы следов ног и обуви. Классификация идентификационных признаков. Строение и идентификационные признаки стопы ноги человека. Признаки производственного происхождения, ремонта и ношения обуви.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проведения сравнительного исследования. Особенности оценки результатов сравнительного исследования. Оформление иллюстративного материала по результатам экспертного исследования.</w:t>
      </w:r>
    </w:p>
    <w:p w:rsidR="00A214A8" w:rsidRPr="00A214A8" w:rsidRDefault="00A214A8" w:rsidP="00A214A8">
      <w:pPr>
        <w:spacing w:after="0" w:line="29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№7. Экспертиза следов орудий взлома и инструментов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Криминалистическое понятие орудия и способа взлома. Значение следов орудий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взлома для раскрытия и расследования преступлений и уголовно-правовой квалификации расследуемых преступлений. Способы взлома дверей, окон, стен, полов, потолочных перекрытий, сейфов и металлических шкафов.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следов взлома: следы орудий взлома, следы разрушения, следы-вещества, следы-предметы.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следов орудий взлома: по механизму образования, по принципу действия орудия взлома, по виду орудия взлома, по источнику воздействия (энергии).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Криминалистические приемы и технические средства обнаружения следов орудий взлома.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Предварительное исследование следов орудий взлома на месте происшествия. Получение розыскной информации о групповой принадлежности орудий взлома, личности преступника, обстоятельствах взлома. Фиксация результатов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предварительного исследования следов орудий взлома. Правила изъятия и упаковки следов орудий взлома и других объектов.</w:t>
      </w:r>
    </w:p>
    <w:p w:rsidR="00A214A8" w:rsidRPr="00A214A8" w:rsidRDefault="00A214A8" w:rsidP="00A214A8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решаемые экспертизой следов орудий взлома. Объекты идентификационной трасологической экспертизы следов орудий взлома. Методика идентификационной экспертизы орудий взлома. Предварительное исследование объектов. Стадия раздельного исследования. Влияние механизма следообразования на отображение признаков в следах. Встречный и фронтальный углы. Оценка идентификационной значимости признаков и решение вопроса о пригодности следов орудий взлома для идентификации. Использование вероятностной оценки пригодности линейных (динамических) следов орудий взлома для идентификации.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экспертного исследования следов термического воздействия на металлических преградах. Установление вида металлорежущего аппарата по признакам основных и дополнительных следов. Решение вопросов, связанных с установлением времени, необходимого для резания преграды и о наличии профессиональных навыков у лица, производившего разрез.</w:t>
      </w:r>
    </w:p>
    <w:p w:rsidR="00A214A8" w:rsidRPr="00A214A8" w:rsidRDefault="00A214A8" w:rsidP="00A214A8">
      <w:pPr>
        <w:spacing w:after="0" w:line="29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№8. Предмет, объекты и задачи судебно-баллистической экспертизы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Судебная баллистика, как отрасль криминалистической техники и структурный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 криминалистического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оружиеведения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Возникновение и развитие судебной баллистики. Общетеоретические положения судебной баллистики. Понятие судебно-баллистической экспертизы. Предмет судебно-баллистической экспертизы. Объекты и задачи судебно-баллистической экспертизы. Научные и методические основы судебно-баллистической экспертизы</w:t>
      </w:r>
      <w:r w:rsidRPr="00A21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A214A8" w:rsidRPr="00A214A8" w:rsidRDefault="00A214A8" w:rsidP="00A214A8">
      <w:pPr>
        <w:spacing w:after="0" w:line="1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судебной баллистики с другими отраслями криминалистической техники, естественными и техническими науками. Современное состояние и возможности судебно-баллистической экспертизы. Роль судебно-баллистических исследований в раскрытии и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расследовании и предупреждении преступлений и проблемы повышения их эффективности</w:t>
      </w:r>
    </w:p>
    <w:p w:rsidR="00A214A8" w:rsidRPr="00A214A8" w:rsidRDefault="00A214A8" w:rsidP="00A214A8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№9. Материальная часть стрелкового огнестрельного оружия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огнестрельного оружия. Классификация огнестрельного оружия. Требования, критерии и признаки относимости объектов к категории огнестрельного оружия. История возникновения и развития конструкции стрелкового огнестрельного оружия: основные этапы и конструкции.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 развития современного стрелкового огнестрельного оружия.</w:t>
      </w:r>
    </w:p>
    <w:p w:rsidR="00A214A8" w:rsidRPr="00A214A8" w:rsidRDefault="00A214A8" w:rsidP="00A214A8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и назначение основных узлов и деталей огнестрельного оружия. Устройство и характеристики (конструкция) ствола огнестрельного оружия. Понятие калибра и порядок измерения калибра у нарезного и гладкоствольного огнестрельного оружия. Назначение и виды дульных устройств. Назначение и виды запирающих механизмов (устройств). Ствольная коробка, рамка, колодка. Стреляющий (ударный механизм) механизм и его виды. Назначение и устройство (конструкция) спускового механизма. Особенность конструкции спусковых механизмов самозарядного и автоматического оружия. Выбрасывающий механизм, его виды. Отражающий механизм. Возвратный механизм. Газоотводный механизм. Механизм затворной задержки. Магазин</w:t>
      </w:r>
    </w:p>
    <w:p w:rsidR="00A214A8" w:rsidRPr="00A214A8" w:rsidRDefault="00A214A8" w:rsidP="00A214A8">
      <w:pPr>
        <w:spacing w:after="0" w:line="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numPr>
          <w:ilvl w:val="0"/>
          <w:numId w:val="3"/>
        </w:numPr>
        <w:tabs>
          <w:tab w:val="left" w:pos="538"/>
        </w:tabs>
        <w:spacing w:after="0" w:line="238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барабан. Виды и особенности конструкции магазинов к огнестрельному оружию. Предохранитель и предохранительные механизмы (устройства), их виды. Прицельные приспособления, их виды. Ствольная коробка, рамка, колодка. Виды и конструкция лож к огнестрельному оружию. Особенности устройства и взаимодействия деталей и механизмов стрелкового огнестрельного оружия. Особенности разборки и сборки различных систем, моделей и образцов оружия.</w:t>
      </w:r>
    </w:p>
    <w:p w:rsidR="00A214A8" w:rsidRPr="00A214A8" w:rsidRDefault="00A214A8" w:rsidP="00A214A8">
      <w:pPr>
        <w:spacing w:after="0" w:line="29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№10. Криминалистическое исследование патронов к огнестрельному оружию</w:t>
      </w:r>
    </w:p>
    <w:p w:rsidR="00A214A8" w:rsidRPr="00A214A8" w:rsidRDefault="00A214A8" w:rsidP="00A214A8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боеприпаса. Понятие патрона. Классификация патронов стрелкового огнестрельного оружия. Устройство унитарного патрона. Назначение компонентов патрона. Маркировочные обозначения. Штатный и нештатный патрон. Современные тенденции развития патронов.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исследования патронов стрелкового огнестрельного оружия. Ознакомление с материалами, поступившими на исследование. Внешний осмотр объектов. Установление вида и образца патрона, системы, модели, образца оружия, для использования при стрельбе из которого он предназначен. Использование информационных ресурсов для решения этих задач. Определение пригодности патрона для стрельбы. Оценка результатов исследования и формулирование выводов. Оформление результатов исследования.</w:t>
      </w:r>
    </w:p>
    <w:p w:rsidR="00A214A8" w:rsidRPr="00A214A8" w:rsidRDefault="00A214A8" w:rsidP="00A214A8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исследования патронов к самодельному огнестрельному оружию.</w:t>
      </w:r>
    </w:p>
    <w:p w:rsidR="00A214A8" w:rsidRPr="00A214A8" w:rsidRDefault="00A214A8" w:rsidP="00A214A8">
      <w:pPr>
        <w:spacing w:after="0" w:line="28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№11. Определение состояния огнестрельного оружия</w:t>
      </w:r>
    </w:p>
    <w:p w:rsidR="00A214A8" w:rsidRPr="00A214A8" w:rsidRDefault="00A214A8" w:rsidP="00A214A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исправности огнестрельного оружия, пригодности его к стрельбе или производству отдельных выстрелов. Виды пригодности.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выстрела из оружия без нажатия на спусковой крючок, его причины и условия.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8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решения вопроса об относимости объектов к категории огнестрельного оружия. Ознакомление с материалами, поступившими на исследование. Внешний осмотр оружия, установление системы, модели, образца оружия. Проверка взаимодействия деталей и механизмов. Разборка оружия, установление наличия и состояния его деталей. Проведение экспериментальной стрельбы для установления пригодности оружия к стрельбе или производству отдельных выстрелов, возможности наступления выстрела без нажатия на спусковой крючок. Оценка результатов исследования и формулирование</w:t>
      </w:r>
      <w:r w:rsidR="00654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выводов. Оформление результатов исследования.</w:t>
      </w:r>
    </w:p>
    <w:p w:rsidR="00A214A8" w:rsidRPr="00A214A8" w:rsidRDefault="00A214A8" w:rsidP="00A214A8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54D66" w:rsidRDefault="00654D66" w:rsidP="00A214A8">
      <w:pPr>
        <w:spacing w:after="0" w:line="234" w:lineRule="auto"/>
        <w:ind w:left="26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№12. Криминалистическое исследование самодельного огнестрельного оружия</w:t>
      </w:r>
    </w:p>
    <w:p w:rsidR="00A214A8" w:rsidRPr="00A214A8" w:rsidRDefault="00A214A8" w:rsidP="00A214A8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классификация самодельного огнестрельного оружия. Признаки огнестрельного оружия: конструктивные, энергетические характеристики снаряда. Понятие минимальной удельной кинетической энергии снаряда. Особенности конструкции (основные конструктивные решения) самодельного огнестрельного оружия.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9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исследования самодельного огнестрельного оружия. Ознакомление с материалами, поступившими на исследование. Внешний осмотр объекта. Установление комплекса деталей, характерных для огнестрельного оружия. Определение диаметра канала ствола, вида и образца патрона, который может быть использован при производстве стрельбы. Установление способа изготовления. Изучение взаимодействия деталей и механизмов, обеспечивающих производство выстрела. Производство экспериментальной стрельбы, ее цели и используемое оборудование. Установление удельной кинетической энергии снаряда. Анализ результатов экспериментальной стрельбы. Разборка оружия. Оценка результатов исследования и формулирование выводов. Оформление результатов исследования.</w:t>
      </w:r>
    </w:p>
    <w:p w:rsidR="00A214A8" w:rsidRPr="00A214A8" w:rsidRDefault="00A214A8" w:rsidP="00A214A8">
      <w:pPr>
        <w:spacing w:after="0" w:line="2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№13. Идентификация огнестрельного оружия по следам на гильзах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исследования. Механизм образования следов на гильзах. Общие и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частные признаки (групповые и индивидуальные признаки). Идентификационная значимость следов деталей оружия на гильзах. Факторы, влияющие на отображение признаков деталей оружия в следах на гильзах.</w:t>
      </w:r>
    </w:p>
    <w:p w:rsidR="00A214A8" w:rsidRPr="00A214A8" w:rsidRDefault="00A214A8" w:rsidP="00A214A8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Внешний осмотр оружия. Определение системы, модели, образца оружия, состояния его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следообразующих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деталей. Установление возможности производства выстрелов из него.</w:t>
      </w:r>
    </w:p>
    <w:p w:rsidR="00A214A8" w:rsidRPr="00A214A8" w:rsidRDefault="00A214A8" w:rsidP="00A214A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оружия и подбор патронов для экспериментальной стрельбы. Порядок проведения экспериментальной стрельбы. Анализ результатов экспериментов.</w:t>
      </w:r>
    </w:p>
    <w:p w:rsidR="00A214A8" w:rsidRPr="00A214A8" w:rsidRDefault="00A214A8" w:rsidP="00A214A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отождествления самодельного огнестрельного оружия по следам на гильзах.</w:t>
      </w:r>
    </w:p>
    <w:p w:rsidR="00A214A8" w:rsidRPr="00A214A8" w:rsidRDefault="00A214A8" w:rsidP="00A214A8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A8" w:rsidRPr="00A214A8" w:rsidRDefault="00A214A8" w:rsidP="00A214A8">
      <w:pPr>
        <w:spacing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установления относимости гильзы и пули к одному патрону.</w:t>
      </w:r>
    </w:p>
    <w:p w:rsidR="00A214A8" w:rsidRPr="00A214A8" w:rsidRDefault="00A214A8" w:rsidP="00A214A8">
      <w:pPr>
        <w:spacing w:after="0" w:line="29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2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№14. Идентификация огнестрельного оружия по следам на пулях 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принципы криминалистического отождествления огнестрельного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7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оружия. Предпосылки идентификации огнестрельного оружия по следам на пулях. Идентифицируемый и идентифицирующий объекты. Ствол нарезного огнестрельного оружия, как следообразующий объект. Механизм образования следов на пулях. Факторы, влияющие на отображение признаков канала ствола на пулях. Факторы, влияющие на устойчивость микрорельефа канала ствола.</w:t>
      </w:r>
    </w:p>
    <w:p w:rsidR="00A214A8" w:rsidRPr="00A214A8" w:rsidRDefault="00A214A8" w:rsidP="00A214A8">
      <w:pPr>
        <w:spacing w:after="0" w:line="1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и частные признаки канала ствола, отображающиеся на пулях. Первичные и вторичные следы. Идентификационная значимость следов на пулях.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материалами, поступившими на исследование. Определение вида и образца патрона, частью которого является пуля, системы, модели, образца оружия, для стрельбы из которого патрон предназначен.</w:t>
      </w:r>
    </w:p>
    <w:p w:rsidR="00A214A8" w:rsidRPr="00A214A8" w:rsidRDefault="00A214A8" w:rsidP="00A214A8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системы, модели, образца оружия, из которого выстреляна пуля. Использование компьютерных технологий для решения указанной задачи. Установление степени износа канала ствола оружия по следам на пуле. Пригодность следов для идентификации.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осмотр оружия. Определение системы, модели, образца оружия, состояния его канала ствола. Установление возможности производства выстрелов из него.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оружия и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пулеулавливателя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производству экспериментальной стрельбы. Подбор и подготовка патронов для экспериментов. Порядок производства экспериментальной стрельбы. Анализ результатов экспериментов.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Сравнительное исследование. Оценка результатов исследования и формулирование выводов. Оформление результатов исследования.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идентификации по следам на пулях, выстрелянных из самодельного огнестрельного оружия.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идентификации оружия по следам на деформированных пулях и их фрагментах.</w:t>
      </w:r>
    </w:p>
    <w:p w:rsidR="00A214A8" w:rsidRPr="00A214A8" w:rsidRDefault="00A214A8" w:rsidP="00A214A8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идентификации оружия по следам на пулях, выстрелянных из огнестрельного оружия с самодельным глушителем звука выстрела.</w:t>
      </w:r>
    </w:p>
    <w:p w:rsidR="00A214A8" w:rsidRPr="00A214A8" w:rsidRDefault="00A214A8" w:rsidP="00A214A8">
      <w:pPr>
        <w:spacing w:after="0" w:line="29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A214A8">
      <w:pPr>
        <w:spacing w:after="0" w:line="234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№15. Следы выстрела и установление обстоятельств применения огнестрельного оружия</w:t>
      </w:r>
    </w:p>
    <w:p w:rsidR="00A214A8" w:rsidRPr="00A214A8" w:rsidRDefault="00A214A8" w:rsidP="00A214A8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Явления внутренней и внешней баллистики. Понятие выстрела. Основные и дополнительные следы выстрела. Выстрел в упор, близкий выстрел, дальний выстрел. Факторы, влияющие на отображение следов выстрела. Феномен Виноградова. Особенности образования следов на преградах при выстреле </w:t>
      </w:r>
      <w:proofErr w:type="spellStart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полиснарядом</w:t>
      </w:r>
      <w:proofErr w:type="spellEnd"/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4A8" w:rsidRPr="00A214A8" w:rsidRDefault="00A214A8" w:rsidP="00654D66">
      <w:pPr>
        <w:spacing w:after="0" w:line="14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огнестрельного характера повреждения и направления выстрела. Признаки входного и выходного отверстий. Установление диаметра снаряда, причинившего повреждение. Определение угла встречи пули с преградой и положения потерпевшего относительно оружия на момент выстрела. Морфологические особенности огнестрельных повреждений на преградах из стекла, древесины, металла и пр.</w:t>
      </w:r>
    </w:p>
    <w:p w:rsidR="00A214A8" w:rsidRPr="00A214A8" w:rsidRDefault="00A214A8" w:rsidP="00654D66">
      <w:pPr>
        <w:spacing w:after="0" w:line="17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4" w:lineRule="auto"/>
        <w:ind w:left="9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дистанции выстрела из нарезного огнестрельного оружия. </w:t>
      </w:r>
    </w:p>
    <w:p w:rsidR="00A214A8" w:rsidRPr="00A214A8" w:rsidRDefault="00A214A8" w:rsidP="00654D66">
      <w:pPr>
        <w:spacing w:after="0" w:line="12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14A8" w:rsidRPr="00A214A8" w:rsidRDefault="00A214A8" w:rsidP="00654D66">
      <w:pPr>
        <w:spacing w:after="0" w:line="234" w:lineRule="auto"/>
        <w:ind w:left="260" w:right="20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21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Значение и цель экспертного эксперимента. Условия его проведения. Определение количества выстрелов и последовательности (очередности) образования повреждений.</w:t>
      </w:r>
    </w:p>
    <w:p w:rsidR="00654D66" w:rsidRDefault="00654D66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4E" w:rsidRDefault="000D094E" w:rsidP="000D0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литературы:</w:t>
      </w:r>
    </w:p>
    <w:p w:rsidR="000D094E" w:rsidRPr="00757DEC" w:rsidRDefault="000D094E" w:rsidP="000D094E">
      <w:pPr>
        <w:pStyle w:val="TableParagraph"/>
        <w:tabs>
          <w:tab w:val="left" w:pos="3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57DEC">
        <w:rPr>
          <w:sz w:val="24"/>
          <w:szCs w:val="24"/>
        </w:rPr>
        <w:t>Уголовный кодекс Республики Казахстан с изменениями на 08.04.2020</w:t>
      </w:r>
      <w:r w:rsidRPr="00757DEC">
        <w:rPr>
          <w:spacing w:val="-8"/>
          <w:sz w:val="24"/>
          <w:szCs w:val="24"/>
        </w:rPr>
        <w:t xml:space="preserve"> </w:t>
      </w:r>
      <w:r w:rsidRPr="00757DEC">
        <w:rPr>
          <w:sz w:val="24"/>
          <w:szCs w:val="24"/>
        </w:rPr>
        <w:t>г.</w:t>
      </w:r>
    </w:p>
    <w:p w:rsidR="000D094E" w:rsidRPr="00757DEC" w:rsidRDefault="000D094E" w:rsidP="000D094E">
      <w:pPr>
        <w:pStyle w:val="TableParagraph"/>
        <w:tabs>
          <w:tab w:val="left" w:pos="395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57DEC">
        <w:rPr>
          <w:sz w:val="24"/>
          <w:szCs w:val="24"/>
        </w:rPr>
        <w:t>Уголовно-процессуальный кодекс Республики Казахстан с изменениями на 01.01.2020 г.</w:t>
      </w:r>
    </w:p>
    <w:p w:rsidR="000D094E" w:rsidRPr="00757DEC" w:rsidRDefault="000D094E" w:rsidP="000D094E">
      <w:pPr>
        <w:pStyle w:val="TableParagraph"/>
        <w:tabs>
          <w:tab w:val="left" w:pos="41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57DEC">
        <w:rPr>
          <w:sz w:val="24"/>
          <w:szCs w:val="24"/>
        </w:rPr>
        <w:t xml:space="preserve">Шопабаев Б.А. Основы трасологии: учебное пособие.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2013. – 306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0D094E" w:rsidRPr="00757DEC" w:rsidRDefault="000D094E" w:rsidP="000D094E">
      <w:pPr>
        <w:pStyle w:val="TableParagraph"/>
        <w:tabs>
          <w:tab w:val="left" w:pos="40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57DEC">
        <w:rPr>
          <w:sz w:val="24"/>
          <w:szCs w:val="24"/>
        </w:rPr>
        <w:t xml:space="preserve">Шопабаев Б.А.,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 Д.Д. Криминалистическая техника: учебное пособие/Б.А.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>. – Алматы, 2015. – 261</w:t>
      </w:r>
      <w:r w:rsidRPr="00757DEC">
        <w:rPr>
          <w:spacing w:val="6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0D094E" w:rsidRPr="00757DEC" w:rsidRDefault="000D094E" w:rsidP="000D094E">
      <w:pPr>
        <w:pStyle w:val="TableParagraph"/>
        <w:tabs>
          <w:tab w:val="left" w:pos="513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57DEC">
        <w:rPr>
          <w:sz w:val="24"/>
          <w:szCs w:val="24"/>
        </w:rPr>
        <w:t xml:space="preserve">Сборник образцов уголовно-процессуальных документов досудебного расследования/сост.: 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2016. – 170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0D094E" w:rsidRPr="00757DEC" w:rsidRDefault="000D094E" w:rsidP="000D094E">
      <w:pPr>
        <w:pStyle w:val="TableParagraph"/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57DEC">
        <w:rPr>
          <w:sz w:val="24"/>
          <w:szCs w:val="24"/>
        </w:rPr>
        <w:t>Современные технологии криминалистической техники и</w:t>
      </w:r>
      <w:r w:rsidRPr="00757DEC">
        <w:rPr>
          <w:spacing w:val="-13"/>
          <w:sz w:val="24"/>
          <w:szCs w:val="24"/>
        </w:rPr>
        <w:t xml:space="preserve"> </w:t>
      </w:r>
      <w:r w:rsidRPr="00757DEC">
        <w:rPr>
          <w:sz w:val="24"/>
          <w:szCs w:val="24"/>
        </w:rPr>
        <w:t xml:space="preserve">криминалистической тактики: учеб. пособие/под ред. Р.Е. </w:t>
      </w:r>
      <w:proofErr w:type="spellStart"/>
      <w:r w:rsidRPr="00757DEC">
        <w:rPr>
          <w:sz w:val="24"/>
          <w:szCs w:val="24"/>
        </w:rPr>
        <w:t>Джансараевой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2017. – 394 с.</w:t>
      </w:r>
    </w:p>
    <w:p w:rsidR="00507AB6" w:rsidRDefault="00507AB6"/>
    <w:sectPr w:rsidR="0050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039E200E"/>
    <w:lvl w:ilvl="0" w:tplc="FDF8C95E">
      <w:start w:val="1"/>
      <w:numFmt w:val="bullet"/>
      <w:lvlText w:val="и"/>
      <w:lvlJc w:val="left"/>
    </w:lvl>
    <w:lvl w:ilvl="1" w:tplc="A67EE3D0">
      <w:numFmt w:val="decimal"/>
      <w:lvlText w:val=""/>
      <w:lvlJc w:val="left"/>
    </w:lvl>
    <w:lvl w:ilvl="2" w:tplc="21263670">
      <w:numFmt w:val="decimal"/>
      <w:lvlText w:val=""/>
      <w:lvlJc w:val="left"/>
    </w:lvl>
    <w:lvl w:ilvl="3" w:tplc="AF8AE6C4">
      <w:numFmt w:val="decimal"/>
      <w:lvlText w:val=""/>
      <w:lvlJc w:val="left"/>
    </w:lvl>
    <w:lvl w:ilvl="4" w:tplc="76EE0556">
      <w:numFmt w:val="decimal"/>
      <w:lvlText w:val=""/>
      <w:lvlJc w:val="left"/>
    </w:lvl>
    <w:lvl w:ilvl="5" w:tplc="F16EBE8C">
      <w:numFmt w:val="decimal"/>
      <w:lvlText w:val=""/>
      <w:lvlJc w:val="left"/>
    </w:lvl>
    <w:lvl w:ilvl="6" w:tplc="7B68D0E8">
      <w:numFmt w:val="decimal"/>
      <w:lvlText w:val=""/>
      <w:lvlJc w:val="left"/>
    </w:lvl>
    <w:lvl w:ilvl="7" w:tplc="E8F21C3E">
      <w:numFmt w:val="decimal"/>
      <w:lvlText w:val=""/>
      <w:lvlJc w:val="left"/>
    </w:lvl>
    <w:lvl w:ilvl="8" w:tplc="F092DBEA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E15E8A2E"/>
    <w:lvl w:ilvl="0" w:tplc="8B6E7D4E">
      <w:start w:val="1"/>
      <w:numFmt w:val="bullet"/>
      <w:lvlText w:val="и"/>
      <w:lvlJc w:val="left"/>
    </w:lvl>
    <w:lvl w:ilvl="1" w:tplc="98D6E748">
      <w:numFmt w:val="decimal"/>
      <w:lvlText w:val=""/>
      <w:lvlJc w:val="left"/>
    </w:lvl>
    <w:lvl w:ilvl="2" w:tplc="3C921B32">
      <w:numFmt w:val="decimal"/>
      <w:lvlText w:val=""/>
      <w:lvlJc w:val="left"/>
    </w:lvl>
    <w:lvl w:ilvl="3" w:tplc="A53C9E48">
      <w:numFmt w:val="decimal"/>
      <w:lvlText w:val=""/>
      <w:lvlJc w:val="left"/>
    </w:lvl>
    <w:lvl w:ilvl="4" w:tplc="968E5A98">
      <w:numFmt w:val="decimal"/>
      <w:lvlText w:val=""/>
      <w:lvlJc w:val="left"/>
    </w:lvl>
    <w:lvl w:ilvl="5" w:tplc="D5A83F98">
      <w:numFmt w:val="decimal"/>
      <w:lvlText w:val=""/>
      <w:lvlJc w:val="left"/>
    </w:lvl>
    <w:lvl w:ilvl="6" w:tplc="F39C3F9A">
      <w:numFmt w:val="decimal"/>
      <w:lvlText w:val=""/>
      <w:lvlJc w:val="left"/>
    </w:lvl>
    <w:lvl w:ilvl="7" w:tplc="4E022BF4">
      <w:numFmt w:val="decimal"/>
      <w:lvlText w:val=""/>
      <w:lvlJc w:val="left"/>
    </w:lvl>
    <w:lvl w:ilvl="8" w:tplc="A0B4B4DA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D472B1A0"/>
    <w:lvl w:ilvl="0" w:tplc="C2E430F8">
      <w:start w:val="1"/>
      <w:numFmt w:val="bullet"/>
      <w:lvlText w:val="и"/>
      <w:lvlJc w:val="left"/>
    </w:lvl>
    <w:lvl w:ilvl="1" w:tplc="E19CD6EC">
      <w:numFmt w:val="decimal"/>
      <w:lvlText w:val=""/>
      <w:lvlJc w:val="left"/>
    </w:lvl>
    <w:lvl w:ilvl="2" w:tplc="BEB00F9A">
      <w:numFmt w:val="decimal"/>
      <w:lvlText w:val=""/>
      <w:lvlJc w:val="left"/>
    </w:lvl>
    <w:lvl w:ilvl="3" w:tplc="CDFA8A5C">
      <w:numFmt w:val="decimal"/>
      <w:lvlText w:val=""/>
      <w:lvlJc w:val="left"/>
    </w:lvl>
    <w:lvl w:ilvl="4" w:tplc="5ACCAE44">
      <w:numFmt w:val="decimal"/>
      <w:lvlText w:val=""/>
      <w:lvlJc w:val="left"/>
    </w:lvl>
    <w:lvl w:ilvl="5" w:tplc="135857C4">
      <w:numFmt w:val="decimal"/>
      <w:lvlText w:val=""/>
      <w:lvlJc w:val="left"/>
    </w:lvl>
    <w:lvl w:ilvl="6" w:tplc="7ABC1832">
      <w:numFmt w:val="decimal"/>
      <w:lvlText w:val=""/>
      <w:lvlJc w:val="left"/>
    </w:lvl>
    <w:lvl w:ilvl="7" w:tplc="A0D82CB2">
      <w:numFmt w:val="decimal"/>
      <w:lvlText w:val=""/>
      <w:lvlJc w:val="left"/>
    </w:lvl>
    <w:lvl w:ilvl="8" w:tplc="0BCE3620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5F0814A0"/>
    <w:lvl w:ilvl="0" w:tplc="B9B01F78">
      <w:start w:val="1"/>
      <w:numFmt w:val="bullet"/>
      <w:lvlText w:val="и"/>
      <w:lvlJc w:val="left"/>
    </w:lvl>
    <w:lvl w:ilvl="1" w:tplc="C27EF42A">
      <w:numFmt w:val="decimal"/>
      <w:lvlText w:val=""/>
      <w:lvlJc w:val="left"/>
    </w:lvl>
    <w:lvl w:ilvl="2" w:tplc="B0A05874">
      <w:numFmt w:val="decimal"/>
      <w:lvlText w:val=""/>
      <w:lvlJc w:val="left"/>
    </w:lvl>
    <w:lvl w:ilvl="3" w:tplc="AD787B3C">
      <w:numFmt w:val="decimal"/>
      <w:lvlText w:val=""/>
      <w:lvlJc w:val="left"/>
    </w:lvl>
    <w:lvl w:ilvl="4" w:tplc="436274B0">
      <w:numFmt w:val="decimal"/>
      <w:lvlText w:val=""/>
      <w:lvlJc w:val="left"/>
    </w:lvl>
    <w:lvl w:ilvl="5" w:tplc="150CA9D6">
      <w:numFmt w:val="decimal"/>
      <w:lvlText w:val=""/>
      <w:lvlJc w:val="left"/>
    </w:lvl>
    <w:lvl w:ilvl="6" w:tplc="F7A2993E">
      <w:numFmt w:val="decimal"/>
      <w:lvlText w:val=""/>
      <w:lvlJc w:val="left"/>
    </w:lvl>
    <w:lvl w:ilvl="7" w:tplc="56881570">
      <w:numFmt w:val="decimal"/>
      <w:lvlText w:val=""/>
      <w:lvlJc w:val="left"/>
    </w:lvl>
    <w:lvl w:ilvl="8" w:tplc="CE3EBFF6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E0"/>
    <w:rsid w:val="000D094E"/>
    <w:rsid w:val="00356187"/>
    <w:rsid w:val="00507AB6"/>
    <w:rsid w:val="005B3EE0"/>
    <w:rsid w:val="00654D66"/>
    <w:rsid w:val="007E7107"/>
    <w:rsid w:val="00A214A8"/>
    <w:rsid w:val="00ED05FE"/>
    <w:rsid w:val="00FA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1CBFF-094D-47F9-B82F-EF0A41B0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D0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3485</Words>
  <Characters>19866</Characters>
  <Application>Microsoft Office Word</Application>
  <DocSecurity>0</DocSecurity>
  <Lines>165</Lines>
  <Paragraphs>46</Paragraphs>
  <ScaleCrop>false</ScaleCrop>
  <Company>SPecialiST RePack</Company>
  <LinksUpToDate>false</LinksUpToDate>
  <CharactersWithSpaces>23305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Batyr</cp:lastModifiedBy>
  <cp:revision>8</cp:revision>
  <dcterms:created xsi:type="dcterms:W3CDTF">2020-12-03T11:39:00Z</dcterms:created>
  <dcterms:modified xsi:type="dcterms:W3CDTF">2020-12-07T05:05:00Z</dcterms:modified>
</cp:coreProperties>
</file>